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86" w:rsidRDefault="00DE3386" w:rsidP="00CA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EAD" w:rsidRDefault="00CA3EAD" w:rsidP="00CA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ПИТАНИЯ: </w:t>
      </w:r>
    </w:p>
    <w:p w:rsidR="00CA3EAD" w:rsidRDefault="00CA3EAD" w:rsidP="00CA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научно-практический журнал</w:t>
      </w:r>
    </w:p>
    <w:p w:rsidR="00CA3EAD" w:rsidRDefault="005A3D2D" w:rsidP="00CA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Том 87.  № 6</w:t>
      </w:r>
      <w:r w:rsidR="00CA3E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3EAD" w:rsidRDefault="00CA3EAD" w:rsidP="00CA3E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Основан в </w:t>
      </w:r>
      <w:smartTag w:uri="urn:schemas-microsoft-com:office:smarttags" w:element="metricconverter">
        <w:smartTagPr>
          <w:attr w:name="ProductID" w:val="1932 г"/>
        </w:smartTagPr>
        <w:r>
          <w:rPr>
            <w:rFonts w:ascii="Times New Roman" w:hAnsi="Times New Roman" w:cs="Times New Roman"/>
            <w:b/>
            <w:i/>
            <w:sz w:val="24"/>
            <w:szCs w:val="24"/>
          </w:rPr>
          <w:t>1932 г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Тутельян Виктор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(г. Москва) – главный редактор, академик РАН, доктор медицинских наук, профессор, заведующий лабораторией энзимологии питания, научный руководитель ФГБУН «ФИЦ питания и биотехнологии»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Никитюк Дмитрий Борисович</w:t>
      </w:r>
      <w:r>
        <w:rPr>
          <w:rFonts w:ascii="Times New Roman" w:hAnsi="Times New Roman" w:cs="Times New Roman"/>
          <w:sz w:val="24"/>
          <w:szCs w:val="24"/>
        </w:rPr>
        <w:t xml:space="preserve"> (г. Москва) – заместитель главного редактора, член-корреспондент РАН, доктор медицинских наук, профессор, заведующий лабораторией спортивной антропологии и нутрициологии, директор ФГБУН «ФИЦ питания и биотехнологии»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Вржесинская  Оксана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(г. Москва) – ответственный секретарь редакции,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биологических наук, ведущий научный сотрудник лаборатории витаминов и минеральных веществ ФГБУН «ФИЦ питания и биотехнологии»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Пузырева Галина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(г. Москва) – ответственный секретарь редакции, кандидат биологических наук, старший научный сотрудник лаборатории спортивной антропологии и нутрициологии  ФГБУН «ФИЦ питания и биотехнологии»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67" w:rsidRDefault="00F37C67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EF0" w:rsidRDefault="00A85EF0" w:rsidP="005C03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EAD" w:rsidRDefault="005A3D2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ОБЗОРЫ</w:t>
      </w:r>
    </w:p>
    <w:p w:rsidR="00CA3EAD" w:rsidRDefault="00CA3EAD" w:rsidP="005C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AD" w:rsidRPr="005A3D2D" w:rsidRDefault="005A3D2D" w:rsidP="009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Шарафетдинов Х.Х. 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181E0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  <w:r w:rsidRPr="00A26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Шехетов А.А., Плотникова О.А.</w:t>
      </w:r>
    </w:p>
    <w:p w:rsidR="00CA3EAD" w:rsidRDefault="00CA3EAD" w:rsidP="009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A6" w:rsidRDefault="00A266DE" w:rsidP="009F6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подходы к диетической поддержке больных с диабетической нефропатией</w:t>
      </w:r>
      <w:r w:rsidR="00BF3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EAD" w:rsidRDefault="00CA3EAD" w:rsidP="009F6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6BC" w:rsidRDefault="00D728CD" w:rsidP="007E3D4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9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E3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6DE">
        <w:rPr>
          <w:rFonts w:ascii="Times New Roman" w:hAnsi="Times New Roman" w:cs="Times New Roman"/>
          <w:i/>
          <w:sz w:val="24"/>
          <w:szCs w:val="24"/>
        </w:rPr>
        <w:t>В статье представлены современные подходы к диетической поддержке больных с диабетической нефропатией (ДН), характеризующейся постепенным склерозированием почечной ткани, приводящим к потере фильтрационной и азотовыделительной</w:t>
      </w:r>
      <w:r w:rsidR="00C16F75">
        <w:rPr>
          <w:rFonts w:ascii="Times New Roman" w:hAnsi="Times New Roman" w:cs="Times New Roman"/>
          <w:i/>
          <w:sz w:val="24"/>
          <w:szCs w:val="24"/>
        </w:rPr>
        <w:t xml:space="preserve"> функции почек. Анализ публикаций отечественных и зарубежных авторов свидетельствует о замедлении прогрессирования хронической болезни почек на фоне применения низкобелковых диет. Однако роль ограничения белка и его качественного состава в рационе больных с ДН является предметом всестороннего обсуждения.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KDOQI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(2007)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Clinical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Practice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Guidelines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Clinical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Practice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Recommendations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Diabetes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Chronic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Kidney</w:t>
      </w:r>
      <w:r w:rsidR="00C16F75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F75">
        <w:rPr>
          <w:rFonts w:ascii="Times New Roman" w:hAnsi="Times New Roman" w:cs="Times New Roman"/>
          <w:i/>
          <w:sz w:val="24"/>
          <w:szCs w:val="24"/>
          <w:lang w:val="en-US"/>
        </w:rPr>
        <w:t>Disease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определяет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целевой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уровень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потребления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белка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у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лиц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с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сахарным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диабетом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>и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 xml:space="preserve">хронической болезнью почек </w:t>
      </w:r>
      <w:r w:rsidR="00744CA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44CAF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744CAF" w:rsidRPr="00744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CAF">
        <w:rPr>
          <w:rFonts w:ascii="Times New Roman" w:hAnsi="Times New Roman" w:cs="Times New Roman"/>
          <w:i/>
          <w:sz w:val="24"/>
          <w:szCs w:val="24"/>
        </w:rPr>
        <w:t xml:space="preserve">стадий на уровне 0,8 г на 1 кг массы тела в сутки. В рекомендациях по лечебному питанию для пациентов с ДН наряду с контролируемым уменьшением содержания белка большое значение придается снижению потребления </w:t>
      </w:r>
      <w:r w:rsidR="00744CAF">
        <w:rPr>
          <w:rFonts w:ascii="Times New Roman" w:hAnsi="Times New Roman" w:cs="Times New Roman"/>
          <w:i/>
          <w:sz w:val="24"/>
          <w:szCs w:val="24"/>
        </w:rPr>
        <w:lastRenderedPageBreak/>
        <w:t>натрия с пищей до 1,5 – 2,3  г в день. В последние годы пристальное внимание уделяется использованию высокоактивных природных антиоксидантов для лечения и профилактики сахарного диабета 2 типа, в том числе ДН, что определяется результатами исследований, демонстрирующими их благоприятные эффекты на моделях ДН. Показано, что одним из путей оптимизации питания больных с ДН является использование специализированных пищевых продуктов, модифицированных по белковому, жировому и углеводному составу, содержащих пищевые ингредиенты</w:t>
      </w:r>
      <w:r w:rsidR="001056BC">
        <w:rPr>
          <w:rFonts w:ascii="Times New Roman" w:hAnsi="Times New Roman" w:cs="Times New Roman"/>
          <w:i/>
          <w:sz w:val="24"/>
          <w:szCs w:val="24"/>
        </w:rPr>
        <w:t>, оказывающие гипогликемическое, гиполипидемическое и антиоксидантное действие.</w:t>
      </w:r>
    </w:p>
    <w:p w:rsidR="001056BC" w:rsidRDefault="001056BC" w:rsidP="00821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BB0" w:rsidRDefault="001056BC" w:rsidP="00821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 </w:t>
      </w:r>
    </w:p>
    <w:p w:rsidR="00744CAF" w:rsidRDefault="00744CAF" w:rsidP="00821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CAF" w:rsidRPr="00744CAF" w:rsidRDefault="00744CAF" w:rsidP="00821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CAF" w:rsidRDefault="00744CAF" w:rsidP="00821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CAF" w:rsidRDefault="001056BC" w:rsidP="0064636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ФИЗИОЛОГИЯ И БИОХИМИЯ ПИТНИЯ</w:t>
      </w:r>
    </w:p>
    <w:p w:rsidR="00744CAF" w:rsidRDefault="00744CAF" w:rsidP="0064636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BC" w:rsidRPr="001056BC" w:rsidRDefault="001056BC" w:rsidP="0064636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Н.С 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., Кузнецов  С.Л.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744CAF" w:rsidRDefault="00744CAF" w:rsidP="0064636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BC" w:rsidRPr="001056BC" w:rsidRDefault="001056BC" w:rsidP="0064636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6BC">
        <w:rPr>
          <w:rFonts w:ascii="Times New Roman" w:hAnsi="Times New Roman" w:cs="Times New Roman"/>
          <w:b/>
          <w:sz w:val="24"/>
          <w:szCs w:val="24"/>
        </w:rPr>
        <w:t>Влияние кверцетина</w:t>
      </w:r>
      <w:r w:rsidR="008E526D">
        <w:rPr>
          <w:rFonts w:ascii="Times New Roman" w:hAnsi="Times New Roman" w:cs="Times New Roman"/>
          <w:b/>
          <w:sz w:val="24"/>
          <w:szCs w:val="24"/>
        </w:rPr>
        <w:t xml:space="preserve"> на морфологические изменения при неалкогольной жировой болезни печени у крыс на рационе с повышенным содержанием фруктозы</w:t>
      </w:r>
      <w:r w:rsidR="00760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AAC" w:rsidRDefault="00790AAC" w:rsidP="00DE3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CD7" w:rsidRDefault="000D6CD7" w:rsidP="007E3D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2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D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526D">
        <w:rPr>
          <w:rFonts w:ascii="Times New Roman" w:hAnsi="Times New Roman" w:cs="Times New Roman"/>
          <w:i/>
          <w:sz w:val="24"/>
          <w:szCs w:val="24"/>
        </w:rPr>
        <w:t>Цель исследования – изучение влияния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полифенола кверцетина на морфологические изменения у крыс при неалкогольной жировой болезни печени (НАЖБП), вызванной высокофруктозным рационом.</w:t>
      </w:r>
    </w:p>
    <w:p w:rsidR="000D6CD7" w:rsidRPr="008560A6" w:rsidRDefault="000D6CD7" w:rsidP="00DE33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E3D4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Материал и методы. В течение эксперимента длительностью 20 нед крысы (8 животных в каждой группе) 1-й группы получали стандартный полусинтетический рацион и воду; 2-й группы – стандартный рацион и 20% раствор фруктозы вместо воды; 3-й группы – стандартный рацион с добавлением кверцетина (0,1% от рациона) и 20% раствор фруктозы. Фиксированные формалином и обработанные парафином образцы печени были микротомированы, окрашены (</w:t>
      </w:r>
      <w:r w:rsidR="00EE2916">
        <w:rPr>
          <w:rFonts w:ascii="Times New Roman" w:hAnsi="Times New Roman" w:cs="Times New Roman"/>
          <w:i/>
          <w:sz w:val="24"/>
          <w:szCs w:val="24"/>
        </w:rPr>
        <w:t xml:space="preserve">гематоксилином и эозином, по Ван Гизону), оценены с использованием шкал </w:t>
      </w:r>
      <w:r w:rsidR="00EE2916">
        <w:rPr>
          <w:rFonts w:ascii="Times New Roman" w:hAnsi="Times New Roman" w:cs="Times New Roman"/>
          <w:i/>
          <w:sz w:val="24"/>
          <w:szCs w:val="24"/>
          <w:lang w:val="en-US"/>
        </w:rPr>
        <w:t>SAF</w:t>
      </w:r>
      <w:r w:rsidR="00EE2916" w:rsidRPr="00EE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91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E2916">
        <w:rPr>
          <w:rFonts w:ascii="Times New Roman" w:hAnsi="Times New Roman" w:cs="Times New Roman"/>
          <w:i/>
          <w:sz w:val="24"/>
          <w:szCs w:val="24"/>
          <w:lang w:val="en-US"/>
        </w:rPr>
        <w:t>NAS</w:t>
      </w:r>
      <w:r w:rsidR="00EE2916" w:rsidRPr="00EE2916">
        <w:rPr>
          <w:rFonts w:ascii="Times New Roman" w:hAnsi="Times New Roman" w:cs="Times New Roman"/>
          <w:i/>
          <w:sz w:val="24"/>
          <w:szCs w:val="24"/>
        </w:rPr>
        <w:t>.</w:t>
      </w:r>
    </w:p>
    <w:p w:rsidR="007E3D44" w:rsidRDefault="00EE2916" w:rsidP="00DE33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91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E3D4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Результаты и обсуждение. Гистологическая оценка не выявила патологии в структуре печени крыс 1-й группы </w:t>
      </w:r>
      <w:r w:rsidRPr="00EE2916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EE2916">
        <w:rPr>
          <w:rFonts w:ascii="Times New Roman" w:hAnsi="Times New Roman" w:cs="Times New Roman"/>
          <w:i/>
          <w:sz w:val="24"/>
          <w:szCs w:val="24"/>
        </w:rPr>
        <w:t xml:space="preserve">].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печени крыс 2-й группы были обнаружены мелко-, средне- и крупнокапельный стеатоз, воспаление без баллонной дистрофии гепатоцитов, перицеллюлярный и перипортальный фиброз </w:t>
      </w:r>
      <w:r w:rsidRPr="00EE2916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EE2916">
        <w:rPr>
          <w:rFonts w:ascii="Times New Roman" w:hAnsi="Times New Roman" w:cs="Times New Roman"/>
          <w:i/>
          <w:sz w:val="24"/>
          <w:szCs w:val="24"/>
        </w:rPr>
        <w:t xml:space="preserve">]. </w:t>
      </w:r>
      <w:r>
        <w:rPr>
          <w:rFonts w:ascii="Times New Roman" w:hAnsi="Times New Roman" w:cs="Times New Roman"/>
          <w:i/>
          <w:sz w:val="24"/>
          <w:szCs w:val="24"/>
        </w:rPr>
        <w:t>У получавших кверцетин крыс 3-й группы в печени было выявлено существенное уменьшение стеатоза</w:t>
      </w:r>
      <w:r w:rsidR="007E3D44">
        <w:rPr>
          <w:rFonts w:ascii="Times New Roman" w:hAnsi="Times New Roman" w:cs="Times New Roman"/>
          <w:i/>
          <w:sz w:val="24"/>
          <w:szCs w:val="24"/>
        </w:rPr>
        <w:t xml:space="preserve"> без выраженных изменений в показателях воспаления и фиброза </w:t>
      </w:r>
      <w:r w:rsidR="007E3D44" w:rsidRPr="007E3D44">
        <w:rPr>
          <w:rFonts w:ascii="Times New Roman" w:hAnsi="Times New Roman" w:cs="Times New Roman"/>
          <w:i/>
          <w:sz w:val="24"/>
          <w:szCs w:val="24"/>
        </w:rPr>
        <w:t>[</w:t>
      </w:r>
      <w:r w:rsidR="007E3D44">
        <w:rPr>
          <w:rFonts w:ascii="Times New Roman" w:hAnsi="Times New Roman" w:cs="Times New Roman"/>
          <w:i/>
          <w:sz w:val="24"/>
          <w:szCs w:val="24"/>
        </w:rPr>
        <w:t>…</w:t>
      </w:r>
      <w:r w:rsidR="007E3D44" w:rsidRPr="007E3D44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7E3D44">
        <w:rPr>
          <w:rFonts w:ascii="Times New Roman" w:hAnsi="Times New Roman" w:cs="Times New Roman"/>
          <w:i/>
          <w:sz w:val="24"/>
          <w:szCs w:val="24"/>
        </w:rPr>
        <w:t xml:space="preserve">по сравнению с крысами 2-й группы. </w:t>
      </w:r>
    </w:p>
    <w:p w:rsidR="000D6CD7" w:rsidRPr="00EE2916" w:rsidRDefault="007E3D44" w:rsidP="007E3D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Заключение. Полученные данные свидетельствуют о способности кверцетина препятствовать развитию НАЖБП у крыс, получавших рацион с повышенным содержанием фруктозы, за счет снижения выраженности гепатостеатоза.           </w:t>
      </w:r>
      <w:r w:rsidR="000D6CD7" w:rsidRPr="00EE291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0D6CD7" w:rsidRPr="00EE2916" w:rsidRDefault="000D6CD7" w:rsidP="00DE33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F95" w:rsidRPr="00DE7788" w:rsidRDefault="00821BB0" w:rsidP="00DE33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F95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0D6CD7">
        <w:rPr>
          <w:rFonts w:ascii="Times New Roman" w:hAnsi="Times New Roman" w:cs="Times New Roman"/>
          <w:i/>
          <w:sz w:val="24"/>
          <w:szCs w:val="24"/>
        </w:rPr>
        <w:t>__</w:t>
      </w:r>
    </w:p>
    <w:p w:rsidR="00FB7600" w:rsidRDefault="00FB7600" w:rsidP="00DE33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2238" w:rsidRDefault="00A62238" w:rsidP="00DE33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2238" w:rsidRDefault="00A62238" w:rsidP="00DE33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A5F" w:rsidRDefault="007E3D44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ПРОФИЛАКТИЧЕСКОЕ ПИТАНИЕ</w:t>
      </w:r>
      <w:r w:rsidR="00B133C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B133C8" w:rsidRDefault="00B133C8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64E" w:rsidRDefault="009313BE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Мазо В.К., С</w:t>
      </w:r>
      <w:r w:rsidR="007E3D44">
        <w:rPr>
          <w:rFonts w:ascii="Times New Roman" w:hAnsi="Times New Roman" w:cs="Times New Roman"/>
          <w:sz w:val="24"/>
          <w:szCs w:val="24"/>
        </w:rPr>
        <w:t>идорова Ю.С., Саркисян В.А.,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D44">
        <w:rPr>
          <w:rFonts w:ascii="Times New Roman" w:hAnsi="Times New Roman" w:cs="Times New Roman"/>
          <w:sz w:val="24"/>
          <w:szCs w:val="24"/>
        </w:rPr>
        <w:t xml:space="preserve"> Киселева Т.Л., </w:t>
      </w:r>
      <w:r>
        <w:rPr>
          <w:rFonts w:ascii="Times New Roman" w:hAnsi="Times New Roman" w:cs="Times New Roman"/>
          <w:sz w:val="24"/>
          <w:szCs w:val="24"/>
        </w:rPr>
        <w:t>Кочеткова А.А.</w:t>
      </w:r>
    </w:p>
    <w:p w:rsidR="00ED6F95" w:rsidRDefault="00ED6F95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B7600" w:rsidRDefault="007E3D44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использования растительных полифенолов в качестве функциональных пищевых ингредиентов</w:t>
      </w:r>
    </w:p>
    <w:p w:rsidR="002F564E" w:rsidRDefault="002F564E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C8B" w:rsidRPr="00567D0D" w:rsidRDefault="002F564E" w:rsidP="007E3D44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E3D44">
        <w:rPr>
          <w:rFonts w:ascii="Times New Roman" w:hAnsi="Times New Roman" w:cs="Times New Roman"/>
          <w:i/>
          <w:sz w:val="24"/>
          <w:szCs w:val="24"/>
        </w:rPr>
        <w:t>В обзоре кратко обсуждаются</w:t>
      </w:r>
      <w:r w:rsidR="007027FF">
        <w:rPr>
          <w:rFonts w:ascii="Times New Roman" w:hAnsi="Times New Roman" w:cs="Times New Roman"/>
          <w:i/>
          <w:sz w:val="24"/>
          <w:szCs w:val="24"/>
        </w:rPr>
        <w:t xml:space="preserve"> публикации, посвященные экспериментальной оценке гипогликемических, гиполипидемических и антиоксидантных свойств различных растительных полифенолов. Представлены этапы доклинического тестирования их эффективности: исследования </w:t>
      </w:r>
      <w:r w:rsidR="007027FF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7027FF" w:rsidRP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  <w:lang w:val="en-US"/>
        </w:rPr>
        <w:t>silico</w:t>
      </w:r>
      <w:r w:rsidR="007027FF" w:rsidRP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</w:rPr>
        <w:t xml:space="preserve">методами молекулярного докинга и </w:t>
      </w:r>
      <w:r w:rsidR="007027FF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7027FF" w:rsidRP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  <w:lang w:val="en-US"/>
        </w:rPr>
        <w:t>vivo</w:t>
      </w:r>
      <w:r w:rsidR="007027FF" w:rsidRP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027FF" w:rsidRPr="00702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7FF">
        <w:rPr>
          <w:rFonts w:ascii="Times New Roman" w:hAnsi="Times New Roman" w:cs="Times New Roman"/>
          <w:i/>
          <w:sz w:val="24"/>
          <w:szCs w:val="24"/>
        </w:rPr>
        <w:t>использованием генетических и медикаментозных моделей сахарного диабета</w:t>
      </w:r>
      <w:r w:rsidR="007C7347">
        <w:rPr>
          <w:rFonts w:ascii="Times New Roman" w:hAnsi="Times New Roman" w:cs="Times New Roman"/>
          <w:i/>
          <w:sz w:val="24"/>
          <w:szCs w:val="24"/>
        </w:rPr>
        <w:t xml:space="preserve"> 2 типа. Приведены результаты собственных экспериментальных исследований для обоснования перспективности использования полифенольных растительных экстрактов в качестве функциональных пищевых ингредиентов для профилактического и лечебного питания лиц, страдающих сахарным диабетом 2 типа. На модели генетических тучных крыс линии Цукер показано, что потребление экстра</w:t>
      </w:r>
      <w:r w:rsidR="00567D0D">
        <w:rPr>
          <w:rFonts w:ascii="Times New Roman" w:hAnsi="Times New Roman" w:cs="Times New Roman"/>
          <w:i/>
          <w:sz w:val="24"/>
          <w:szCs w:val="24"/>
        </w:rPr>
        <w:t>к</w:t>
      </w:r>
      <w:r w:rsidR="007C7347">
        <w:rPr>
          <w:rFonts w:ascii="Times New Roman" w:hAnsi="Times New Roman" w:cs="Times New Roman"/>
          <w:i/>
          <w:sz w:val="24"/>
          <w:szCs w:val="24"/>
        </w:rPr>
        <w:t>та значительно снижало уровень глюкозы, оказывало благоприятное воздействие на чувствительность к глюкозе, а также улучшало реакцию инсулинчувствительных тканей на экзоген</w:t>
      </w:r>
      <w:r w:rsidR="00567D0D">
        <w:rPr>
          <w:rFonts w:ascii="Times New Roman" w:hAnsi="Times New Roman" w:cs="Times New Roman"/>
          <w:i/>
          <w:sz w:val="24"/>
          <w:szCs w:val="24"/>
        </w:rPr>
        <w:t xml:space="preserve">ное введение глюкозы и инсулина </w:t>
      </w:r>
      <w:r w:rsidR="00567D0D" w:rsidRPr="00567D0D">
        <w:rPr>
          <w:rFonts w:ascii="Times New Roman" w:hAnsi="Times New Roman" w:cs="Times New Roman"/>
          <w:i/>
          <w:sz w:val="24"/>
          <w:szCs w:val="24"/>
        </w:rPr>
        <w:t>[</w:t>
      </w:r>
      <w:r w:rsidR="00567D0D">
        <w:rPr>
          <w:rFonts w:ascii="Times New Roman" w:hAnsi="Times New Roman" w:cs="Times New Roman"/>
          <w:i/>
          <w:sz w:val="24"/>
          <w:szCs w:val="24"/>
        </w:rPr>
        <w:t>…</w:t>
      </w:r>
      <w:r w:rsidR="00567D0D" w:rsidRPr="00567D0D">
        <w:rPr>
          <w:rFonts w:ascii="Times New Roman" w:hAnsi="Times New Roman" w:cs="Times New Roman"/>
          <w:i/>
          <w:sz w:val="24"/>
          <w:szCs w:val="24"/>
        </w:rPr>
        <w:t>].</w:t>
      </w:r>
      <w:r w:rsidR="00567D0D">
        <w:rPr>
          <w:rFonts w:ascii="Times New Roman" w:hAnsi="Times New Roman" w:cs="Times New Roman"/>
          <w:i/>
          <w:sz w:val="24"/>
          <w:szCs w:val="24"/>
        </w:rPr>
        <w:t xml:space="preserve"> Результаты проведенных исследований свидетельствовали о благоприят-ном воздействии экстракта листье черники на углеводный обмен и определили задачу повышения эффективности разрабатываемого полифенольного ингредиента путем сорбции полифенолов на белковом пищевом матриксе – муке гречневой. Таким образом, краткий обзор представленных</w:t>
      </w:r>
      <w:r w:rsidR="006A546C">
        <w:rPr>
          <w:rFonts w:ascii="Times New Roman" w:hAnsi="Times New Roman" w:cs="Times New Roman"/>
          <w:i/>
          <w:sz w:val="24"/>
          <w:szCs w:val="24"/>
        </w:rPr>
        <w:t xml:space="preserve"> в данном сообщении результатов экспериментальных зарубежных и отечественных исследований свидетельствует о перспективности использования индивидуальных растительных полифенолов и полифенольных растительных экстрактов в качестве фитонутриентов для диетотерапии и диетопрофилактики заболеваний, связанных с нарушениями углеводного и липидного обмена.</w:t>
      </w:r>
    </w:p>
    <w:p w:rsidR="007E3D44" w:rsidRDefault="007E3D44" w:rsidP="007E3D44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121F" w:rsidRPr="00D6121F" w:rsidRDefault="00D6121F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ED6F95" w:rsidRDefault="00ED6F95" w:rsidP="004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264" w:rsidRDefault="00536264" w:rsidP="004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264" w:rsidRDefault="00536264" w:rsidP="004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264" w:rsidRDefault="00536264" w:rsidP="004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264" w:rsidRDefault="006D6561" w:rsidP="004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Римарева Л.В., Фурсова Н.А., Соколова Е.Н., Волкова Г.С., Борщева Ю.А., Серба Е.М., Кривова А.Ю.</w:t>
      </w:r>
    </w:p>
    <w:p w:rsidR="006D6561" w:rsidRDefault="006D6561" w:rsidP="004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61" w:rsidRDefault="006D6561" w:rsidP="004A3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Биодеструкция белков зернового сырья для получения новых хлебобулочных изделий</w:t>
      </w:r>
    </w:p>
    <w:p w:rsidR="006D6561" w:rsidRDefault="006D6561" w:rsidP="004A3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561" w:rsidRDefault="006D6561" w:rsidP="006D65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Изучено влияние ферментных систем на степень деструкции белков зерновых культур для получения новых видов хлебобулочных изделий. Исследован белковый и аминокислотный состав зерновой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культуры тритикале в сравнении с пшеницей и рожью. Показана высокая биологическая ценность белков тритикале, содержащих 38,75% незаменимых аминокислот, в пшенице – 34,93%. Исследовано влияние различных ферментных систем (ФС) протеолитического действия на эффективность каталитической модификации белков тритикале. Установлено, что наибольшую активность проявила ферментативная система ФС-1, синтезируемая мицелиальным грибом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Aspergillus</w:t>
      </w:r>
      <w:r w:rsidRPr="006D65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oryzae</w:t>
      </w:r>
      <w:r>
        <w:rPr>
          <w:rFonts w:ascii="Times New Roman" w:hAnsi="Times New Roman" w:cs="Times New Roman"/>
          <w:i/>
          <w:sz w:val="24"/>
          <w:szCs w:val="24"/>
        </w:rPr>
        <w:t>, в результате воздействия которой при концентрации 5 ед. ПС/г уровень накопления аминного азота</w:t>
      </w:r>
      <w:r w:rsidR="00844AF6">
        <w:rPr>
          <w:rFonts w:ascii="Times New Roman" w:hAnsi="Times New Roman" w:cs="Times New Roman"/>
          <w:i/>
          <w:sz w:val="24"/>
          <w:szCs w:val="24"/>
        </w:rPr>
        <w:t xml:space="preserve"> в ферментолизатах тритикале  составил       125 мг%; степень гидролиза белков – 90%. Ферментные препараты бактериального </w:t>
      </w:r>
      <w:r w:rsidR="00844A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происхождения, а также алкалаза и папаин обладали более низкой способностью к гидролизу белков тритикале </w:t>
      </w:r>
      <w:r w:rsidR="00844AF6" w:rsidRPr="00844AF6">
        <w:rPr>
          <w:rFonts w:ascii="Times New Roman" w:hAnsi="Times New Roman" w:cs="Times New Roman"/>
          <w:i/>
          <w:sz w:val="24"/>
          <w:szCs w:val="24"/>
        </w:rPr>
        <w:t>[</w:t>
      </w:r>
      <w:r w:rsidR="00844AF6">
        <w:rPr>
          <w:rFonts w:ascii="Times New Roman" w:hAnsi="Times New Roman" w:cs="Times New Roman"/>
          <w:i/>
          <w:sz w:val="24"/>
          <w:szCs w:val="24"/>
        </w:rPr>
        <w:t>…</w:t>
      </w:r>
      <w:r w:rsidR="00844AF6" w:rsidRPr="00844AF6">
        <w:rPr>
          <w:rFonts w:ascii="Times New Roman" w:hAnsi="Times New Roman" w:cs="Times New Roman"/>
          <w:i/>
          <w:sz w:val="24"/>
          <w:szCs w:val="24"/>
        </w:rPr>
        <w:t xml:space="preserve">]. </w:t>
      </w:r>
      <w:r w:rsidR="00844AF6">
        <w:rPr>
          <w:rFonts w:ascii="Times New Roman" w:hAnsi="Times New Roman" w:cs="Times New Roman"/>
          <w:i/>
          <w:sz w:val="24"/>
          <w:szCs w:val="24"/>
        </w:rPr>
        <w:t xml:space="preserve"> Анализ аминокислотного состава в зерновых ферментолизатах показал,что в результате воздействия ФС-1 порядка 50% от общего количества аминокислот перешло в свободное состояние, из них от 38,8 до 43,6% составили незаменимые аминокислоты. Апробированы рецептуры хлеба,содержащие композиции пшеничной муки и прогидролизованной ферментами цельнозерновой муки тритикале в соотношении 1:1. Аминокислотный состав хлеба показал, что опытные образцы содержали в 6,2 раза больше свободных аминокислот. Использование в рецептурах хлеба ферментализатов тритикале позволило увеличить содержание в свободной форме таких незаменимых </w:t>
      </w:r>
      <w:r w:rsidR="00B133C8">
        <w:rPr>
          <w:rFonts w:ascii="Times New Roman" w:hAnsi="Times New Roman" w:cs="Times New Roman"/>
          <w:i/>
          <w:sz w:val="24"/>
          <w:szCs w:val="24"/>
        </w:rPr>
        <w:t>амино</w:t>
      </w:r>
      <w:r w:rsidR="00844AF6">
        <w:rPr>
          <w:rFonts w:ascii="Times New Roman" w:hAnsi="Times New Roman" w:cs="Times New Roman"/>
          <w:i/>
          <w:sz w:val="24"/>
          <w:szCs w:val="24"/>
        </w:rPr>
        <w:t>кислот</w:t>
      </w:r>
      <w:r w:rsidR="00B133C8">
        <w:rPr>
          <w:rFonts w:ascii="Times New Roman" w:hAnsi="Times New Roman" w:cs="Times New Roman"/>
          <w:i/>
          <w:sz w:val="24"/>
          <w:szCs w:val="24"/>
        </w:rPr>
        <w:t xml:space="preserve"> как метионин, валин, изолейцин, лейцин, фенилаланин, треонин, триптофан и лизин в 2,0 – 5,0 раз. Показано, что разработанная технология позволяет выпекать хлеб, содержащий пептиды с пониженной молекулярной массой и свободные аминокислоты, соответствующий по своим органолептическим и физико-химическим показателям классическим хлебобулочным изделиям.</w:t>
      </w:r>
    </w:p>
    <w:p w:rsidR="00B133C8" w:rsidRDefault="00B133C8" w:rsidP="006D65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3C8" w:rsidRPr="00844AF6" w:rsidRDefault="00B133C8" w:rsidP="006D65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2F564E" w:rsidRDefault="002F564E" w:rsidP="004A3A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573" w:rsidRDefault="00052573" w:rsidP="004A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A60" w:rsidRDefault="00042A60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ЛЕЧЕБНОЕ  ПИТАНИЕ</w:t>
      </w: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Кочеткова А.А., Воробьева И.С., Воробьева В.М., Шарафетдинов Х.Х., Плотникова О.А., Пилипенко В.В., Алексеева Р.И., Сасунова А.Н.</w:t>
      </w: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Специализированные пищевые продукты с модифицированным углеводным профилем для диетической коррекции рациона больных сахарным диабетом 2 типа</w:t>
      </w:r>
    </w:p>
    <w:p w:rsidR="004D0FE4" w:rsidRDefault="004D0FE4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FE4" w:rsidRDefault="004D0FE4" w:rsidP="004D0FE4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В последние годы заболеваемость сахарным диабетом (СД) в мире неуклдонно растет. По данным Международной диабетической федерации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IDF</w:t>
      </w:r>
      <w:r w:rsidRPr="004D0FE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количество больных СД в мире в 2015 г. составило 145 млн, из них более 90% - больные  СД 2 типа. По прогнозам, в 2040 г. их численность возрастет до 642 млн. Россия занимает 5-е место в десятке стран с наибольшим количеством взрослого населения с СД. Диетическая коррекция рациона больных СД 2 типа осуществляется за счет включения специализированных пищевых продуктов с модифицированным углеводным профилем, содержащих ингредиенты, обладающие гипогликемическим действием.</w:t>
      </w:r>
    </w:p>
    <w:p w:rsidR="004D0FE4" w:rsidRDefault="004D0FE4" w:rsidP="008A381B">
      <w:pPr>
        <w:tabs>
          <w:tab w:val="left" w:pos="709"/>
          <w:tab w:val="left" w:pos="851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Цель исследования – разработка рецептур и технологии специализированных пищевых продуктов и оценка возможности их использования в комплексной терапии больных СД 2 типа. С учетом медицинских требований к диетотерапии при СД 2 типа разработаны рецептуры и технология  двух специализированных пищевых продуктов в виде концентратов для напитков</w:t>
      </w:r>
      <w:r w:rsidR="00150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>[</w:t>
      </w:r>
      <w:r w:rsidR="0015060B">
        <w:rPr>
          <w:rFonts w:ascii="Times New Roman" w:hAnsi="Times New Roman" w:cs="Times New Roman"/>
          <w:i/>
          <w:sz w:val="24"/>
          <w:szCs w:val="24"/>
        </w:rPr>
        <w:t>…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 xml:space="preserve">]. </w:t>
      </w:r>
      <w:r w:rsidR="0015060B">
        <w:rPr>
          <w:rFonts w:ascii="Times New Roman" w:hAnsi="Times New Roman" w:cs="Times New Roman"/>
          <w:i/>
          <w:sz w:val="24"/>
          <w:szCs w:val="24"/>
        </w:rPr>
        <w:t xml:space="preserve">Установлено отсутствие сахарозы и усвояемых полисахаридов в составе разработанных продуктов, наличие около 1% лактозы обусловлено ее содержанием в белковом компоненте 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>[</w:t>
      </w:r>
      <w:r w:rsidR="0015060B">
        <w:rPr>
          <w:rFonts w:ascii="Times New Roman" w:hAnsi="Times New Roman" w:cs="Times New Roman"/>
          <w:i/>
          <w:sz w:val="24"/>
          <w:szCs w:val="24"/>
        </w:rPr>
        <w:t>…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 xml:space="preserve">]. </w:t>
      </w:r>
      <w:r w:rsidR="0015060B">
        <w:rPr>
          <w:rFonts w:ascii="Times New Roman" w:hAnsi="Times New Roman" w:cs="Times New Roman"/>
          <w:i/>
          <w:sz w:val="24"/>
          <w:szCs w:val="24"/>
        </w:rPr>
        <w:t>Осмоляльность напитков, восстановленных в соответствии со способом приготовлен</w:t>
      </w:r>
      <w:r w:rsidR="008A381B">
        <w:rPr>
          <w:rFonts w:ascii="Times New Roman" w:hAnsi="Times New Roman" w:cs="Times New Roman"/>
          <w:i/>
          <w:sz w:val="24"/>
          <w:szCs w:val="24"/>
        </w:rPr>
        <w:t xml:space="preserve">ия, составляет 310 и  </w:t>
      </w:r>
      <w:r w:rsidR="0015060B">
        <w:rPr>
          <w:rFonts w:ascii="Times New Roman" w:hAnsi="Times New Roman" w:cs="Times New Roman"/>
          <w:i/>
          <w:sz w:val="24"/>
          <w:szCs w:val="24"/>
        </w:rPr>
        <w:t>258  мОСМ/кг, что характеризует их как изотонические. Продукты сбалансированы по аминокислотному составу, имеют высокий скор незаменимых аминокислот за счет внесения комбинации белков. Потребление одной порции (30 г) продукта в виде напитка обеспечивает среднюю суточную потребность в незаменимых аминокислотах на 15 –</w:t>
      </w:r>
      <w:r w:rsidR="008A38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060B">
        <w:rPr>
          <w:rFonts w:ascii="Times New Roman" w:hAnsi="Times New Roman" w:cs="Times New Roman"/>
          <w:i/>
          <w:sz w:val="24"/>
          <w:szCs w:val="24"/>
        </w:rPr>
        <w:t xml:space="preserve"> 22 %, полиненасыщенных жирных кислотах </w:t>
      </w:r>
      <w:r w:rsidR="0015060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 xml:space="preserve">-3 </w:t>
      </w:r>
      <w:r w:rsidR="0015060B">
        <w:rPr>
          <w:rFonts w:ascii="Times New Roman" w:hAnsi="Times New Roman" w:cs="Times New Roman"/>
          <w:i/>
          <w:sz w:val="24"/>
          <w:szCs w:val="24"/>
        </w:rPr>
        <w:t>–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60B">
        <w:rPr>
          <w:rFonts w:ascii="Times New Roman" w:hAnsi="Times New Roman" w:cs="Times New Roman"/>
          <w:i/>
          <w:sz w:val="24"/>
          <w:szCs w:val="24"/>
        </w:rPr>
        <w:t xml:space="preserve">на 10%, </w:t>
      </w:r>
      <w:r w:rsidR="0015060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15060B" w:rsidRPr="0015060B">
        <w:rPr>
          <w:rFonts w:ascii="Times New Roman" w:hAnsi="Times New Roman" w:cs="Times New Roman"/>
          <w:i/>
          <w:sz w:val="24"/>
          <w:szCs w:val="24"/>
        </w:rPr>
        <w:t>-6</w:t>
      </w:r>
      <w:r w:rsidR="0015060B">
        <w:rPr>
          <w:rFonts w:ascii="Times New Roman" w:hAnsi="Times New Roman" w:cs="Times New Roman"/>
          <w:i/>
          <w:sz w:val="24"/>
          <w:szCs w:val="24"/>
        </w:rPr>
        <w:t xml:space="preserve"> – на 15%, растворимых пищевых волокнах – на 50 – 55%, витаминах группы В – на 14 – 81%, С – на 46%, А, </w:t>
      </w:r>
      <w:r w:rsidR="0015060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5060B" w:rsidRPr="0015060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15060B">
        <w:rPr>
          <w:rFonts w:ascii="Times New Roman" w:hAnsi="Times New Roman" w:cs="Times New Roman"/>
          <w:i/>
          <w:sz w:val="24"/>
          <w:szCs w:val="24"/>
        </w:rPr>
        <w:t>,</w:t>
      </w:r>
      <w:r w:rsidR="008A381B">
        <w:rPr>
          <w:rFonts w:ascii="Times New Roman" w:hAnsi="Times New Roman" w:cs="Times New Roman"/>
          <w:i/>
          <w:sz w:val="24"/>
          <w:szCs w:val="24"/>
        </w:rPr>
        <w:t xml:space="preserve"> Е, К</w:t>
      </w:r>
      <w:r w:rsidR="008A381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8A381B">
        <w:rPr>
          <w:rFonts w:ascii="Times New Roman" w:hAnsi="Times New Roman" w:cs="Times New Roman"/>
          <w:i/>
          <w:sz w:val="24"/>
          <w:szCs w:val="24"/>
        </w:rPr>
        <w:t xml:space="preserve">– на 17 – 46%, макро- и микроэлементах – на 10 – 33%. Содержание полифенолов составляет 48% от адекватного уровня потребления. Включение специализированных </w:t>
      </w:r>
      <w:r w:rsidR="008A381B">
        <w:rPr>
          <w:rFonts w:ascii="Times New Roman" w:hAnsi="Times New Roman" w:cs="Times New Roman"/>
          <w:i/>
          <w:sz w:val="24"/>
          <w:szCs w:val="24"/>
        </w:rPr>
        <w:lastRenderedPageBreak/>
        <w:t>пищевых продуктов с модифицированным углеводным профилем в состав гипокалорийной диеты приводит к стабилизации постпрандиального уровня глюкозы в крови у больных СД 2 типа.</w:t>
      </w:r>
    </w:p>
    <w:p w:rsidR="008A381B" w:rsidRDefault="008A381B" w:rsidP="008A381B">
      <w:pPr>
        <w:tabs>
          <w:tab w:val="left" w:pos="709"/>
          <w:tab w:val="left" w:pos="851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81B" w:rsidRPr="008A381B" w:rsidRDefault="008A381B" w:rsidP="008A381B">
      <w:pPr>
        <w:tabs>
          <w:tab w:val="left" w:pos="709"/>
          <w:tab w:val="left" w:pos="851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B133C8" w:rsidRDefault="00B133C8" w:rsidP="00B133C8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2A60" w:rsidRDefault="00042A60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2A60" w:rsidRDefault="00042A60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3908" w:rsidRDefault="00513908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ХИМИЧЕСКИЙ СОСТАВ ПИЩЕВЫХ ПРОДУКТОВ</w:t>
      </w:r>
    </w:p>
    <w:p w:rsidR="00513908" w:rsidRDefault="00513908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3908" w:rsidRDefault="00385C8B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Н.Н</w:t>
      </w:r>
      <w:r w:rsidR="008A381B">
        <w:rPr>
          <w:rFonts w:ascii="Times New Roman" w:hAnsi="Times New Roman" w:cs="Times New Roman"/>
          <w:sz w:val="24"/>
          <w:szCs w:val="24"/>
        </w:rPr>
        <w:t>.</w:t>
      </w:r>
      <w:r w:rsidR="008A381B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8A381B">
        <w:rPr>
          <w:rFonts w:ascii="Times New Roman" w:hAnsi="Times New Roman" w:cs="Times New Roman"/>
          <w:sz w:val="24"/>
          <w:szCs w:val="24"/>
        </w:rPr>
        <w:t>,</w:t>
      </w:r>
      <w:r w:rsidR="00A266DE" w:rsidRPr="00A26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Хомич Л.М.</w:t>
      </w:r>
      <w:r w:rsidR="008A381B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8A381B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Перова И.Б., Эллер К.И. </w:t>
      </w:r>
    </w:p>
    <w:p w:rsidR="00513908" w:rsidRDefault="00513908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908" w:rsidRDefault="00385C8B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Нутриентный профиль </w:t>
      </w:r>
      <w:r w:rsidR="00BE2D58">
        <w:rPr>
          <w:rFonts w:ascii="Times New Roman" w:hAnsi="Times New Roman" w:cs="Times New Roman"/>
          <w:b/>
          <w:sz w:val="24"/>
          <w:szCs w:val="24"/>
        </w:rPr>
        <w:t>виноградного</w:t>
      </w:r>
      <w:r w:rsidR="00042A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сока</w:t>
      </w:r>
    </w:p>
    <w:p w:rsidR="00CB464A" w:rsidRPr="00042A60" w:rsidRDefault="00CB464A" w:rsidP="004A3A5F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2D58" w:rsidRPr="0063316B" w:rsidRDefault="00513908" w:rsidP="00181E01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6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E2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A60" w:rsidRPr="00042A60">
        <w:rPr>
          <w:rFonts w:ascii="Times New Roman" w:hAnsi="Times New Roman" w:cs="Times New Roman"/>
          <w:i/>
          <w:sz w:val="24"/>
          <w:szCs w:val="24"/>
        </w:rPr>
        <w:t>На основе анализа данных</w:t>
      </w:r>
      <w:r w:rsidR="00042A60">
        <w:rPr>
          <w:rFonts w:ascii="Times New Roman" w:hAnsi="Times New Roman" w:cs="Times New Roman"/>
          <w:sz w:val="24"/>
          <w:szCs w:val="24"/>
        </w:rPr>
        <w:t xml:space="preserve"> </w:t>
      </w:r>
      <w:r w:rsidR="00042A60">
        <w:rPr>
          <w:rFonts w:ascii="Times New Roman" w:hAnsi="Times New Roman" w:cs="Times New Roman"/>
          <w:i/>
          <w:sz w:val="24"/>
          <w:szCs w:val="24"/>
        </w:rPr>
        <w:t xml:space="preserve">справочников, научных публикаций и результатов исследований </w:t>
      </w:r>
      <w:r w:rsidR="00BE2D58">
        <w:rPr>
          <w:rFonts w:ascii="Times New Roman" w:hAnsi="Times New Roman" w:cs="Times New Roman"/>
          <w:i/>
          <w:sz w:val="24"/>
          <w:szCs w:val="24"/>
        </w:rPr>
        <w:t xml:space="preserve"> в статье представлен нутриентный профиль виноградного сока, где приведено содержание в виноградном соке более 30 пищевых и биологически активных веществ. Виноградный сок не обладает высокой кислотностью, в нем присутствует в среднем 0,4 г органических кислот в 100 см</w:t>
      </w:r>
      <w:r w:rsidR="00BE2D58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BE2D58">
        <w:rPr>
          <w:rFonts w:ascii="Times New Roman" w:hAnsi="Times New Roman" w:cs="Times New Roman"/>
          <w:i/>
          <w:sz w:val="24"/>
          <w:szCs w:val="24"/>
        </w:rPr>
        <w:t xml:space="preserve">. Основными кислотами виноградного сока являются винная и </w:t>
      </w:r>
      <w:r w:rsidR="00BE2D5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BE2D58" w:rsidRPr="00BE2D58">
        <w:rPr>
          <w:rFonts w:ascii="Times New Roman" w:hAnsi="Times New Roman" w:cs="Times New Roman"/>
          <w:i/>
          <w:sz w:val="24"/>
          <w:szCs w:val="24"/>
        </w:rPr>
        <w:t>-</w:t>
      </w:r>
      <w:r w:rsidR="00BE2D58">
        <w:rPr>
          <w:rFonts w:ascii="Times New Roman" w:hAnsi="Times New Roman" w:cs="Times New Roman"/>
          <w:i/>
          <w:sz w:val="24"/>
          <w:szCs w:val="24"/>
        </w:rPr>
        <w:t>яблочная. Присутствие винной кислоты является отличительной особенностью виноградного сока, в других соках она встречается крайне редко и только в следовых качествах. Наиболее значимым с точки зрения обеспечения человека микронутриентами и минорными биологически активными веществ</w:t>
      </w:r>
      <w:r w:rsidR="00181E01">
        <w:rPr>
          <w:rFonts w:ascii="Times New Roman" w:hAnsi="Times New Roman" w:cs="Times New Roman"/>
          <w:i/>
          <w:sz w:val="24"/>
          <w:szCs w:val="24"/>
        </w:rPr>
        <w:t>ами для виноградного сока являются калий, магний, железо, марганец, а также флавоноиды и гидроксикоричные кислоты. В соках из красных/фиолетовых сортов винограда содержатся антоцианины (в среднем 3 мг/100 см</w:t>
      </w:r>
      <w:r w:rsidR="00181E0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181E01">
        <w:rPr>
          <w:rFonts w:ascii="Times New Roman" w:hAnsi="Times New Roman" w:cs="Times New Roman"/>
          <w:i/>
          <w:sz w:val="24"/>
          <w:szCs w:val="24"/>
        </w:rPr>
        <w:t>), с ними связана окраска плодов винограда и соков из них, около 50% антоцианинов представлено гликозидами мальвидина. Также в виноградных соках обнаружен ресвератрол (в среднем 0,01 мг/100 см</w:t>
      </w:r>
      <w:r w:rsidR="00181E0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181E0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3316B">
        <w:rPr>
          <w:rFonts w:ascii="Times New Roman" w:hAnsi="Times New Roman" w:cs="Times New Roman"/>
          <w:i/>
          <w:sz w:val="24"/>
          <w:szCs w:val="24"/>
        </w:rPr>
        <w:t>–</w:t>
      </w:r>
      <w:r w:rsidR="00181E01">
        <w:rPr>
          <w:rFonts w:ascii="Times New Roman" w:hAnsi="Times New Roman" w:cs="Times New Roman"/>
          <w:i/>
          <w:sz w:val="24"/>
          <w:szCs w:val="24"/>
        </w:rPr>
        <w:t xml:space="preserve"> стильбеноид</w:t>
      </w:r>
      <w:r w:rsidR="0063316B">
        <w:rPr>
          <w:rFonts w:ascii="Times New Roman" w:hAnsi="Times New Roman" w:cs="Times New Roman"/>
          <w:i/>
          <w:sz w:val="24"/>
          <w:szCs w:val="24"/>
        </w:rPr>
        <w:t>, широко изучаемый в последнее время в связи с его высокой антиоксидантной активностью. Среди гидроксикоричных кислот в виноградном соке преобладает кафтаровая кислота (среднее содержание 5 мг/100 см</w:t>
      </w:r>
      <w:r w:rsidR="0063316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63316B">
        <w:rPr>
          <w:rFonts w:ascii="Times New Roman" w:hAnsi="Times New Roman" w:cs="Times New Roman"/>
          <w:i/>
          <w:sz w:val="24"/>
          <w:szCs w:val="24"/>
        </w:rPr>
        <w:t>). В порции виноградного сока промышленного производства в среднем содержится 6 – 10% от суточной потребности человека в калии, около 5 – 8% - в магнии, железе и марганце. Содержание флавоноидов в порции составляет около 25% от адекватного уровня суточного потребления, а содержание гидроксикоричных кислот его превышает. Проведенные исследования свежего винограда, закупленного в торговых сетях, показывают, что содержание магния, железа и марганца в виноградном соке промышленного производства сопоставимо с содержанием указанных микронутриентов в свежих плодах.</w:t>
      </w:r>
    </w:p>
    <w:p w:rsidR="00BE2D58" w:rsidRDefault="00BE2D58" w:rsidP="00181E01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3B3" w:rsidRPr="004B3CDB" w:rsidRDefault="0063316B" w:rsidP="00181E01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513908" w:rsidRPr="00513908" w:rsidRDefault="00513908" w:rsidP="00181E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2573" w:rsidRDefault="00052573" w:rsidP="004A3A5F">
      <w:pPr>
        <w:spacing w:after="0" w:line="240" w:lineRule="auto"/>
        <w:jc w:val="both"/>
      </w:pPr>
    </w:p>
    <w:p w:rsidR="00ED2FB0" w:rsidRDefault="00ED2FB0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4A3A5F">
      <w:pPr>
        <w:spacing w:after="0" w:line="240" w:lineRule="auto"/>
        <w:jc w:val="both"/>
      </w:pPr>
    </w:p>
    <w:p w:rsidR="0063316B" w:rsidRDefault="0063316B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 КАЧЕСТВА И БЕЗОПАСНОСТИ ПИЩЕВЫХ ПРОДУКТОВ</w:t>
      </w:r>
    </w:p>
    <w:p w:rsidR="0063316B" w:rsidRDefault="0063316B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316B" w:rsidRDefault="0063316B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Жилинская Н.В., Бессонов В.В., Громовых П.С., Богачук М.Н.</w:t>
      </w:r>
    </w:p>
    <w:p w:rsidR="0063316B" w:rsidRDefault="0063316B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16B" w:rsidRDefault="0063316B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6B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современной методической базы контроля содержания витаминов в пищевой продукции и биологически активных добавках к пище</w:t>
      </w:r>
    </w:p>
    <w:p w:rsidR="00E20F16" w:rsidRDefault="00E20F16" w:rsidP="0063316B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F16" w:rsidRDefault="00E20F16" w:rsidP="00E20F16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F16">
        <w:rPr>
          <w:rFonts w:ascii="Times New Roman" w:hAnsi="Times New Roman" w:cs="Times New Roman"/>
          <w:i/>
          <w:sz w:val="24"/>
          <w:szCs w:val="24"/>
        </w:rPr>
        <w:t xml:space="preserve">           Определение содержания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витаминов в различных пищевых матриксах </w:t>
      </w:r>
      <w:r w:rsidR="008560A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0A6">
        <w:rPr>
          <w:rFonts w:ascii="Times New Roman" w:hAnsi="Times New Roman" w:cs="Times New Roman"/>
          <w:i/>
          <w:sz w:val="24"/>
          <w:szCs w:val="24"/>
        </w:rPr>
        <w:t>необходимое условие контроля показателей качества и безопасности пищевой продукции, в том числе при использовании витаминов в качестве пищевых добавок – красителей и антиокислителей, уровня потребления витаминов различными половозрастными категориями населения. В статье представлен анализ нормативно-методической базы в области определения содержания витаминов в пищевой продукции, в том числе в биологически активных добавках к пище. Показано, что важную роль в методах определения играет процесс пробоподготовки. Рассматриваются современные проблемы пробоподготовки образцов пищевой продукции в зависимости от их матрикса. Обозначены задачи совершенствования методической базы, в том числе гармонизация межгосударственных и национальных стандартов РФ с международными нормативными и правовыми документами. Опред5елено, что наиболее перспективными для дальнейшего развития методической базы представляются методы определения витаминов с использованием масс-спектрометрии и капиллярного электрофореза.</w:t>
      </w:r>
      <w:r w:rsidR="004652C3">
        <w:rPr>
          <w:rFonts w:ascii="Times New Roman" w:hAnsi="Times New Roman" w:cs="Times New Roman"/>
          <w:i/>
          <w:sz w:val="24"/>
          <w:szCs w:val="24"/>
        </w:rPr>
        <w:t xml:space="preserve"> Эти подходы характеризуются высокой надежностью получаемых результатов, для масс-спектрометрического детектирования характерна исключительная надежность идентификации, а для капиллярного электрофореза – простота проведения анализа.</w:t>
      </w:r>
    </w:p>
    <w:p w:rsidR="004652C3" w:rsidRDefault="004652C3" w:rsidP="00E20F16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52C3" w:rsidRPr="00E20F16" w:rsidRDefault="004652C3" w:rsidP="00E20F16">
      <w:pPr>
        <w:tabs>
          <w:tab w:val="left" w:pos="709"/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63316B" w:rsidRDefault="0063316B" w:rsidP="004A3A5F">
      <w:pPr>
        <w:spacing w:after="0" w:line="240" w:lineRule="auto"/>
        <w:jc w:val="both"/>
      </w:pPr>
    </w:p>
    <w:p w:rsidR="006407CE" w:rsidRDefault="006407CE" w:rsidP="004A3A5F">
      <w:pPr>
        <w:spacing w:after="0" w:line="240" w:lineRule="auto"/>
        <w:jc w:val="both"/>
      </w:pPr>
    </w:p>
    <w:p w:rsidR="00444480" w:rsidRDefault="00444480" w:rsidP="004A3A5F">
      <w:pPr>
        <w:spacing w:after="0" w:line="240" w:lineRule="auto"/>
        <w:jc w:val="both"/>
      </w:pPr>
    </w:p>
    <w:p w:rsidR="003D5C85" w:rsidRDefault="003D5C85" w:rsidP="003D5C85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64E" w:rsidRDefault="004652C3" w:rsidP="002F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2C3">
        <w:rPr>
          <w:rFonts w:ascii="Times New Roman" w:hAnsi="Times New Roman" w:cs="Times New Roman"/>
          <w:sz w:val="24"/>
          <w:szCs w:val="24"/>
        </w:rPr>
        <w:t>Макаренко М.А.</w:t>
      </w:r>
      <w:r>
        <w:rPr>
          <w:rFonts w:ascii="Times New Roman" w:hAnsi="Times New Roman" w:cs="Times New Roman"/>
          <w:sz w:val="24"/>
          <w:szCs w:val="24"/>
        </w:rPr>
        <w:t>, Малинкин А.Д., Бессонов В.В., Саркисян В.А., Кочеткова А.А.</w:t>
      </w:r>
    </w:p>
    <w:p w:rsidR="004652C3" w:rsidRDefault="004652C3" w:rsidP="002F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2C3" w:rsidRDefault="004652C3" w:rsidP="002F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 вторичного окисления пищевых масел и жиров. Оценка рисков для здоровья человека (Сообщение 1)</w:t>
      </w:r>
    </w:p>
    <w:p w:rsidR="004652C3" w:rsidRDefault="004652C3" w:rsidP="002F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C3" w:rsidRDefault="004652C3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Первая публикация этого цикла посвящена обзору современных подходов к использованию двух вариантов спектроскопий – протонного ядерного магнитного резонанса 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Н ЯМР) и инфракрасной спектроскопии с преобразованием Фурье (Фурье-ИКС) – в анализе термического окисления пищевых масел и жиров различного происхождения</w:t>
      </w:r>
      <w:r w:rsidR="008B43FB">
        <w:rPr>
          <w:rFonts w:ascii="Times New Roman" w:hAnsi="Times New Roman" w:cs="Times New Roman"/>
          <w:i/>
          <w:sz w:val="24"/>
          <w:szCs w:val="24"/>
        </w:rPr>
        <w:t xml:space="preserve">. В процессе термической деградации образуются соединения различной природы, и некоторые из них, например </w:t>
      </w:r>
      <w:r w:rsidR="008B43FB" w:rsidRPr="008B43FB">
        <w:rPr>
          <w:rFonts w:ascii="Times New Roman" w:hAnsi="Times New Roman" w:cs="Times New Roman"/>
          <w:i/>
          <w:sz w:val="24"/>
          <w:szCs w:val="24"/>
        </w:rPr>
        <w:t xml:space="preserve">окисленные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Times New Roman" w:cs="Times New Roman"/>
            <w:sz w:val="24"/>
            <w:szCs w:val="24"/>
          </w:rPr>
          <m:t>β</m:t>
        </m:r>
      </m:oMath>
      <w:r w:rsidR="008B43FB">
        <w:rPr>
          <w:rFonts w:ascii="Times New Roman" w:hAnsi="Times New Roman" w:cs="Times New Roman"/>
          <w:i/>
          <w:sz w:val="24"/>
          <w:szCs w:val="24"/>
        </w:rPr>
        <w:t>-ненасыщенные альдегиды     (Оα,β-НА) или эпоксидированные производные линолевой кислоты, являются токсичными.</w:t>
      </w:r>
    </w:p>
    <w:p w:rsidR="008B43FB" w:rsidRDefault="008B43FB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сегодняшний день известно, что рутинные неспецифические методы анализа показателей окисления пищевых масел дают недостаточную информацию об окислительном состоянии липидного образца, их результаты могут быть спорными, а процедуры подготовки проб и проведения измерений имеют значимые методические недостатки. В этой связи представляется необходимым поиск более надежных, точных и информативных</w:t>
      </w:r>
      <w:r w:rsidR="00D423A6">
        <w:rPr>
          <w:rFonts w:ascii="Times New Roman" w:hAnsi="Times New Roman" w:cs="Times New Roman"/>
          <w:i/>
          <w:sz w:val="24"/>
          <w:szCs w:val="24"/>
        </w:rPr>
        <w:t xml:space="preserve"> физико-химических методов оценки степени окисленности пищевых масел и жиров. С этой позиции рассматриваются возможности применения наиболее широко используемых в липидном анализе методов спектроскопии –  </w:t>
      </w:r>
      <w:r w:rsidR="00D423A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D423A6">
        <w:rPr>
          <w:rFonts w:ascii="Times New Roman" w:hAnsi="Times New Roman" w:cs="Times New Roman"/>
          <w:i/>
          <w:sz w:val="24"/>
          <w:szCs w:val="24"/>
        </w:rPr>
        <w:t xml:space="preserve">Н ЯМР и Фурье-ИКС. Показано, что в отличие от рутинных химических методов  </w:t>
      </w:r>
      <w:r w:rsidR="00D423A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D423A6">
        <w:rPr>
          <w:rFonts w:ascii="Times New Roman" w:hAnsi="Times New Roman" w:cs="Times New Roman"/>
          <w:i/>
          <w:sz w:val="24"/>
          <w:szCs w:val="24"/>
        </w:rPr>
        <w:t xml:space="preserve">Н ЯМР и Фурье-ИКС </w:t>
      </w:r>
      <w:r w:rsidR="00D423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предоставляют информацию о видах образующихся соединений, времени их появления и разрушения. </w:t>
      </w:r>
      <w:r w:rsidR="00D423A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D423A6">
        <w:rPr>
          <w:rFonts w:ascii="Times New Roman" w:hAnsi="Times New Roman" w:cs="Times New Roman"/>
          <w:i/>
          <w:sz w:val="24"/>
          <w:szCs w:val="24"/>
        </w:rPr>
        <w:t>Н ЯМР позволяет проводить качественный и количественный анализ динамики функциональных групп, а посредством Фурье-ИКС возможно определение стандартных показателей окисленности с высокой  точностью всего за один анализ.Оба метода позволяют наблюдать эволюцию функциональных групп липидных матриц в реальном времени. Отмечены их преимущества в рутинном лабораторном анализе.</w:t>
      </w:r>
    </w:p>
    <w:p w:rsidR="00444480" w:rsidRDefault="00444480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480" w:rsidRDefault="00444480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423A6" w:rsidRDefault="00D423A6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3A6" w:rsidRPr="008B43FB" w:rsidRDefault="00D423A6" w:rsidP="00465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423A6" w:rsidRPr="008B43FB" w:rsidSect="004A5B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17" w:rsidRDefault="003E5B17" w:rsidP="00CA3EAD">
      <w:pPr>
        <w:spacing w:after="0" w:line="240" w:lineRule="auto"/>
      </w:pPr>
      <w:r>
        <w:separator/>
      </w:r>
    </w:p>
  </w:endnote>
  <w:endnote w:type="continuationSeparator" w:id="1">
    <w:p w:rsidR="003E5B17" w:rsidRDefault="003E5B17" w:rsidP="00CA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1622"/>
      <w:docPartObj>
        <w:docPartGallery w:val="Page Numbers (Bottom of Page)"/>
        <w:docPartUnique/>
      </w:docPartObj>
    </w:sdtPr>
    <w:sdtContent>
      <w:p w:rsidR="008B43FB" w:rsidRDefault="008B43FB">
        <w:pPr>
          <w:pStyle w:val="a8"/>
          <w:jc w:val="right"/>
        </w:pPr>
        <w:fldSimple w:instr=" PAGE   \* MERGEFORMAT ">
          <w:r w:rsidR="00444480">
            <w:rPr>
              <w:noProof/>
            </w:rPr>
            <w:t>6</w:t>
          </w:r>
        </w:fldSimple>
      </w:p>
    </w:sdtContent>
  </w:sdt>
  <w:p w:rsidR="008B43FB" w:rsidRDefault="008B43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17" w:rsidRDefault="003E5B17" w:rsidP="00CA3EAD">
      <w:pPr>
        <w:spacing w:after="0" w:line="240" w:lineRule="auto"/>
      </w:pPr>
      <w:r>
        <w:separator/>
      </w:r>
    </w:p>
  </w:footnote>
  <w:footnote w:type="continuationSeparator" w:id="1">
    <w:p w:rsidR="003E5B17" w:rsidRDefault="003E5B17" w:rsidP="00CA3EAD">
      <w:pPr>
        <w:spacing w:after="0" w:line="240" w:lineRule="auto"/>
      </w:pPr>
      <w:r>
        <w:continuationSeparator/>
      </w:r>
    </w:p>
  </w:footnote>
  <w:footnote w:id="2">
    <w:p w:rsidR="008B43FB" w:rsidRPr="00A266DE" w:rsidRDefault="008B43FB" w:rsidP="00A266DE">
      <w:pPr>
        <w:pStyle w:val="a3"/>
        <w:jc w:val="both"/>
        <w:rPr>
          <w:rFonts w:ascii="Times New Roman" w:hAnsi="Times New Roman" w:cs="Times New Roman"/>
        </w:rPr>
      </w:pPr>
      <w:r w:rsidRPr="00A266DE">
        <w:rPr>
          <w:rStyle w:val="a5"/>
          <w:rFonts w:ascii="Times New Roman" w:hAnsi="Times New Roman" w:cs="Times New Roman"/>
        </w:rPr>
        <w:footnoteRef/>
      </w:r>
      <w:r w:rsidRPr="00A266DE">
        <w:rPr>
          <w:rFonts w:ascii="Times New Roman" w:hAnsi="Times New Roman" w:cs="Times New Roman"/>
        </w:rPr>
        <w:t xml:space="preserve"> ФГБОУ ДПО «Российская медицинская академия непрерывного</w:t>
      </w:r>
      <w:r>
        <w:rPr>
          <w:rFonts w:ascii="Times New Roman" w:hAnsi="Times New Roman" w:cs="Times New Roman"/>
        </w:rPr>
        <w:t xml:space="preserve"> профессионального образования» Минздрава России, Москва.</w:t>
      </w:r>
    </w:p>
  </w:footnote>
  <w:footnote w:id="3">
    <w:p w:rsidR="008B43FB" w:rsidRPr="00A266DE" w:rsidRDefault="008B43FB" w:rsidP="00A266DE">
      <w:pPr>
        <w:pStyle w:val="a3"/>
        <w:jc w:val="both"/>
        <w:rPr>
          <w:rFonts w:ascii="Times New Roman" w:hAnsi="Times New Roman" w:cs="Times New Roman"/>
        </w:rPr>
      </w:pPr>
      <w:r w:rsidRPr="00A266DE">
        <w:rPr>
          <w:rStyle w:val="a5"/>
          <w:rFonts w:ascii="Times New Roman" w:hAnsi="Times New Roman" w:cs="Times New Roman"/>
        </w:rPr>
        <w:footnoteRef/>
      </w:r>
      <w:r w:rsidRPr="00A26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ФГАОУ ВО «Первый Московский государственный медицинский университет им. И.М. Сеченова» Минздрава России (Сеченовский университет).</w:t>
      </w:r>
    </w:p>
  </w:footnote>
  <w:footnote w:id="4">
    <w:p w:rsidR="008B43FB" w:rsidRPr="00760D7E" w:rsidRDefault="008B43FB" w:rsidP="00760D7E">
      <w:pPr>
        <w:pStyle w:val="a3"/>
        <w:jc w:val="both"/>
        <w:rPr>
          <w:rFonts w:ascii="Times New Roman" w:hAnsi="Times New Roman" w:cs="Times New Roman"/>
        </w:rPr>
      </w:pPr>
      <w:r w:rsidRPr="00A266DE">
        <w:rPr>
          <w:rStyle w:val="a5"/>
          <w:rFonts w:ascii="Times New Roman" w:hAnsi="Times New Roman" w:cs="Times New Roman"/>
        </w:rPr>
        <w:footnoteRef/>
      </w:r>
      <w:r w:rsidRPr="00A26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ФГАОУ ВО «Первый Московский государственный медицинский университет им. И.М. Сеченова» Минздрава России (Сеченовский университет).</w:t>
      </w:r>
    </w:p>
  </w:footnote>
  <w:footnote w:id="5">
    <w:p w:rsidR="008B43FB" w:rsidRPr="00A266DE" w:rsidRDefault="008B43FB" w:rsidP="00760D7E">
      <w:pPr>
        <w:pStyle w:val="a3"/>
        <w:jc w:val="both"/>
        <w:rPr>
          <w:rFonts w:ascii="Times New Roman" w:hAnsi="Times New Roman" w:cs="Times New Roman"/>
        </w:rPr>
      </w:pPr>
      <w:r w:rsidRPr="00760D7E">
        <w:rPr>
          <w:rStyle w:val="a5"/>
          <w:rFonts w:ascii="Times New Roman" w:hAnsi="Times New Roman" w:cs="Times New Roman"/>
        </w:rPr>
        <w:footnoteRef/>
      </w:r>
      <w:r w:rsidRPr="00760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ФГАОУ ВО «Первый Московский государственный медицинский университет им. И.М. Сеченова» Минздрава России (Сеченовский университет).</w:t>
      </w:r>
    </w:p>
    <w:p w:rsidR="008B43FB" w:rsidRPr="00760D7E" w:rsidRDefault="008B43FB">
      <w:pPr>
        <w:pStyle w:val="a3"/>
        <w:rPr>
          <w:rFonts w:ascii="Times New Roman" w:hAnsi="Times New Roman" w:cs="Times New Roman"/>
        </w:rPr>
      </w:pPr>
    </w:p>
  </w:footnote>
  <w:footnote w:id="6">
    <w:p w:rsidR="008B43FB" w:rsidRPr="00BE2D58" w:rsidRDefault="008B43FB">
      <w:pPr>
        <w:pStyle w:val="a3"/>
        <w:rPr>
          <w:rFonts w:ascii="Times New Roman" w:hAnsi="Times New Roman" w:cs="Times New Roman"/>
        </w:rPr>
      </w:pPr>
      <w:r w:rsidRPr="00BE2D58">
        <w:rPr>
          <w:rStyle w:val="a5"/>
          <w:rFonts w:ascii="Times New Roman" w:hAnsi="Times New Roman" w:cs="Times New Roman"/>
        </w:rPr>
        <w:footnoteRef/>
      </w:r>
      <w:r w:rsidRPr="00BE2D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Некоммерческая организации «Российский союз производителей соков» (РСПС), Москва.</w:t>
      </w:r>
    </w:p>
  </w:footnote>
  <w:footnote w:id="7">
    <w:p w:rsidR="008B43FB" w:rsidRPr="00BE2D58" w:rsidRDefault="008B43FB" w:rsidP="00BE2D58">
      <w:pPr>
        <w:pStyle w:val="a3"/>
        <w:rPr>
          <w:rFonts w:ascii="Times New Roman" w:hAnsi="Times New Roman" w:cs="Times New Roman"/>
        </w:rPr>
      </w:pPr>
      <w:r w:rsidRPr="00BE2D58">
        <w:rPr>
          <w:rStyle w:val="a5"/>
          <w:rFonts w:ascii="Times New Roman" w:hAnsi="Times New Roman" w:cs="Times New Roman"/>
        </w:rPr>
        <w:footnoteRef/>
      </w:r>
      <w:r w:rsidRPr="00BE2D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Некоммерческая организации «Российский союз производителей соков» (РСПС), Москва.</w:t>
      </w:r>
    </w:p>
    <w:p w:rsidR="008B43FB" w:rsidRPr="00BE2D58" w:rsidRDefault="008B43FB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EAD"/>
    <w:rsid w:val="00011BF1"/>
    <w:rsid w:val="00013F65"/>
    <w:rsid w:val="00042A60"/>
    <w:rsid w:val="00052573"/>
    <w:rsid w:val="00052861"/>
    <w:rsid w:val="00063F9B"/>
    <w:rsid w:val="0007316F"/>
    <w:rsid w:val="000A51D8"/>
    <w:rsid w:val="000C03AB"/>
    <w:rsid w:val="000C6C33"/>
    <w:rsid w:val="000D6CD7"/>
    <w:rsid w:val="000E07A7"/>
    <w:rsid w:val="000E2034"/>
    <w:rsid w:val="000E2B69"/>
    <w:rsid w:val="000E3026"/>
    <w:rsid w:val="000E30D7"/>
    <w:rsid w:val="00100BBB"/>
    <w:rsid w:val="00101A53"/>
    <w:rsid w:val="001056BC"/>
    <w:rsid w:val="001435BC"/>
    <w:rsid w:val="0015060B"/>
    <w:rsid w:val="00173861"/>
    <w:rsid w:val="0018065F"/>
    <w:rsid w:val="00181E01"/>
    <w:rsid w:val="00191F5E"/>
    <w:rsid w:val="001B036E"/>
    <w:rsid w:val="001B0C23"/>
    <w:rsid w:val="001C04C4"/>
    <w:rsid w:val="001E0A00"/>
    <w:rsid w:val="00217E72"/>
    <w:rsid w:val="002221CA"/>
    <w:rsid w:val="00244732"/>
    <w:rsid w:val="002500BA"/>
    <w:rsid w:val="00251B61"/>
    <w:rsid w:val="00260941"/>
    <w:rsid w:val="002C493E"/>
    <w:rsid w:val="002D793F"/>
    <w:rsid w:val="002F564E"/>
    <w:rsid w:val="003178AB"/>
    <w:rsid w:val="00347A54"/>
    <w:rsid w:val="003516A8"/>
    <w:rsid w:val="00367AE9"/>
    <w:rsid w:val="003856DE"/>
    <w:rsid w:val="00385C8B"/>
    <w:rsid w:val="00386F1D"/>
    <w:rsid w:val="00387D9B"/>
    <w:rsid w:val="003B11BA"/>
    <w:rsid w:val="003C5B0C"/>
    <w:rsid w:val="003D10E8"/>
    <w:rsid w:val="003D5C85"/>
    <w:rsid w:val="003E1ED1"/>
    <w:rsid w:val="003E5B17"/>
    <w:rsid w:val="00401C06"/>
    <w:rsid w:val="004061C5"/>
    <w:rsid w:val="00426F49"/>
    <w:rsid w:val="00437705"/>
    <w:rsid w:val="00444480"/>
    <w:rsid w:val="004652C3"/>
    <w:rsid w:val="004A3A5F"/>
    <w:rsid w:val="004A5B3A"/>
    <w:rsid w:val="004B069B"/>
    <w:rsid w:val="004B3CDB"/>
    <w:rsid w:val="004B75C7"/>
    <w:rsid w:val="004D0FE4"/>
    <w:rsid w:val="004E2351"/>
    <w:rsid w:val="005032B1"/>
    <w:rsid w:val="00513908"/>
    <w:rsid w:val="0052399D"/>
    <w:rsid w:val="00536264"/>
    <w:rsid w:val="00537CA1"/>
    <w:rsid w:val="0056396F"/>
    <w:rsid w:val="00567D0D"/>
    <w:rsid w:val="0057281C"/>
    <w:rsid w:val="005A3D2D"/>
    <w:rsid w:val="005B23C3"/>
    <w:rsid w:val="005C03E7"/>
    <w:rsid w:val="005F78AF"/>
    <w:rsid w:val="0063316B"/>
    <w:rsid w:val="006407CE"/>
    <w:rsid w:val="00646368"/>
    <w:rsid w:val="006575EB"/>
    <w:rsid w:val="006663B3"/>
    <w:rsid w:val="00673A1A"/>
    <w:rsid w:val="006914D1"/>
    <w:rsid w:val="006A546C"/>
    <w:rsid w:val="006D6561"/>
    <w:rsid w:val="006E2C5A"/>
    <w:rsid w:val="0070009E"/>
    <w:rsid w:val="007027FF"/>
    <w:rsid w:val="00730EDD"/>
    <w:rsid w:val="007322CE"/>
    <w:rsid w:val="00744CAF"/>
    <w:rsid w:val="0075268F"/>
    <w:rsid w:val="00760D7E"/>
    <w:rsid w:val="0077570B"/>
    <w:rsid w:val="00790AAC"/>
    <w:rsid w:val="00795F1C"/>
    <w:rsid w:val="007C7347"/>
    <w:rsid w:val="007E3D44"/>
    <w:rsid w:val="00812C78"/>
    <w:rsid w:val="00821BB0"/>
    <w:rsid w:val="00844AF6"/>
    <w:rsid w:val="008560A6"/>
    <w:rsid w:val="008A381B"/>
    <w:rsid w:val="008B43FB"/>
    <w:rsid w:val="008E4A21"/>
    <w:rsid w:val="008E526D"/>
    <w:rsid w:val="00907EF8"/>
    <w:rsid w:val="009209AA"/>
    <w:rsid w:val="009313BE"/>
    <w:rsid w:val="00957A8F"/>
    <w:rsid w:val="00960D83"/>
    <w:rsid w:val="00965F45"/>
    <w:rsid w:val="009E13B4"/>
    <w:rsid w:val="009E5C1E"/>
    <w:rsid w:val="009F6A9E"/>
    <w:rsid w:val="00A266DE"/>
    <w:rsid w:val="00A62238"/>
    <w:rsid w:val="00A65CC8"/>
    <w:rsid w:val="00A85EDC"/>
    <w:rsid w:val="00A85EF0"/>
    <w:rsid w:val="00AB1064"/>
    <w:rsid w:val="00AC76F3"/>
    <w:rsid w:val="00B133C8"/>
    <w:rsid w:val="00B266F3"/>
    <w:rsid w:val="00B26FA2"/>
    <w:rsid w:val="00B37AA2"/>
    <w:rsid w:val="00B4274E"/>
    <w:rsid w:val="00B65AB1"/>
    <w:rsid w:val="00B8008C"/>
    <w:rsid w:val="00B83B8B"/>
    <w:rsid w:val="00B83CC6"/>
    <w:rsid w:val="00B929FF"/>
    <w:rsid w:val="00BC5C77"/>
    <w:rsid w:val="00BD04BD"/>
    <w:rsid w:val="00BD40CB"/>
    <w:rsid w:val="00BE2D58"/>
    <w:rsid w:val="00BF3EA6"/>
    <w:rsid w:val="00C02321"/>
    <w:rsid w:val="00C0560A"/>
    <w:rsid w:val="00C16F75"/>
    <w:rsid w:val="00C26C33"/>
    <w:rsid w:val="00C45E1D"/>
    <w:rsid w:val="00C83EB0"/>
    <w:rsid w:val="00CA3EAD"/>
    <w:rsid w:val="00CB384E"/>
    <w:rsid w:val="00CB464A"/>
    <w:rsid w:val="00CC3007"/>
    <w:rsid w:val="00D10F4C"/>
    <w:rsid w:val="00D21125"/>
    <w:rsid w:val="00D21F2D"/>
    <w:rsid w:val="00D423A6"/>
    <w:rsid w:val="00D6121F"/>
    <w:rsid w:val="00D728CD"/>
    <w:rsid w:val="00DD4A05"/>
    <w:rsid w:val="00DE3386"/>
    <w:rsid w:val="00DE7788"/>
    <w:rsid w:val="00E142AA"/>
    <w:rsid w:val="00E200C2"/>
    <w:rsid w:val="00E20F16"/>
    <w:rsid w:val="00E407A0"/>
    <w:rsid w:val="00E4680F"/>
    <w:rsid w:val="00E501F9"/>
    <w:rsid w:val="00E610C8"/>
    <w:rsid w:val="00E61E5B"/>
    <w:rsid w:val="00E65909"/>
    <w:rsid w:val="00E96394"/>
    <w:rsid w:val="00EA131E"/>
    <w:rsid w:val="00ED2FB0"/>
    <w:rsid w:val="00ED6F95"/>
    <w:rsid w:val="00EE2916"/>
    <w:rsid w:val="00F10F98"/>
    <w:rsid w:val="00F37C67"/>
    <w:rsid w:val="00F60F87"/>
    <w:rsid w:val="00FA32B6"/>
    <w:rsid w:val="00FA7132"/>
    <w:rsid w:val="00FB7600"/>
    <w:rsid w:val="00FC4D5B"/>
    <w:rsid w:val="00FD4A56"/>
    <w:rsid w:val="00FE014C"/>
    <w:rsid w:val="00F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3E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3E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3EA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0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09E"/>
  </w:style>
  <w:style w:type="paragraph" w:styleId="a8">
    <w:name w:val="footer"/>
    <w:basedOn w:val="a"/>
    <w:link w:val="a9"/>
    <w:uiPriority w:val="99"/>
    <w:unhideWhenUsed/>
    <w:rsid w:val="0070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09E"/>
  </w:style>
  <w:style w:type="character" w:styleId="aa">
    <w:name w:val="Placeholder Text"/>
    <w:basedOn w:val="a0"/>
    <w:uiPriority w:val="99"/>
    <w:semiHidden/>
    <w:rsid w:val="00385C8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6456A"/>
    <w:rsid w:val="0056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56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B5A4-EA6D-4A62-9A43-D1AEF6DA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dcterms:created xsi:type="dcterms:W3CDTF">2018-09-10T09:59:00Z</dcterms:created>
  <dcterms:modified xsi:type="dcterms:W3CDTF">2019-01-21T08:27:00Z</dcterms:modified>
</cp:coreProperties>
</file>